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4DBD" w14:textId="77777777" w:rsidR="00C13E66" w:rsidRDefault="00C13E66" w:rsidP="00C13E66">
      <w:r>
        <w:t>Contact:</w:t>
      </w:r>
      <w:r>
        <w:tab/>
        <w:t>Tim Treml</w:t>
      </w:r>
    </w:p>
    <w:p w14:paraId="719D1D4B" w14:textId="77777777" w:rsidR="00C13E66" w:rsidRDefault="00C13E66" w:rsidP="00C13E66">
      <w:r>
        <w:tab/>
      </w:r>
      <w:r>
        <w:tab/>
        <w:t>Bank of Luxemburg</w:t>
      </w:r>
    </w:p>
    <w:p w14:paraId="3379AF56" w14:textId="77777777" w:rsidR="00C13E66" w:rsidRDefault="00C13E66" w:rsidP="00C13E66">
      <w:r>
        <w:tab/>
      </w:r>
      <w:r>
        <w:tab/>
        <w:t>630 Main Street</w:t>
      </w:r>
    </w:p>
    <w:p w14:paraId="5E483375" w14:textId="77777777" w:rsidR="00C13E66" w:rsidRDefault="00C13E66" w:rsidP="00C13E66">
      <w:r>
        <w:tab/>
      </w:r>
      <w:r>
        <w:tab/>
        <w:t xml:space="preserve">Luxemburg, WI 54217 </w:t>
      </w:r>
    </w:p>
    <w:p w14:paraId="12EAF8B5" w14:textId="77777777" w:rsidR="00C13E66" w:rsidRDefault="00C13E66" w:rsidP="00C13E66">
      <w:r>
        <w:tab/>
      </w:r>
      <w:r>
        <w:tab/>
        <w:t>920.845.2345</w:t>
      </w:r>
    </w:p>
    <w:p w14:paraId="5B53EC21" w14:textId="77777777" w:rsidR="00C13E66" w:rsidRDefault="00C13E66" w:rsidP="00C13E66">
      <w:r>
        <w:tab/>
      </w:r>
      <w:r>
        <w:tab/>
      </w:r>
    </w:p>
    <w:p w14:paraId="3D96868E" w14:textId="77777777" w:rsidR="00C13E66" w:rsidRDefault="00C13E66" w:rsidP="00C13E66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Luxemburg Bancshares, Inc. Declares Semi-Annual Dividend</w:t>
      </w:r>
    </w:p>
    <w:p w14:paraId="52B4C3E3" w14:textId="73704F2B" w:rsidR="00C13E66" w:rsidRDefault="00C13E66" w:rsidP="00C13E66">
      <w:r>
        <w:rPr>
          <w:b/>
        </w:rPr>
        <w:t xml:space="preserve">LUXEMBURG, Wis. (November </w:t>
      </w:r>
      <w:r w:rsidR="00DF7A92">
        <w:rPr>
          <w:b/>
        </w:rPr>
        <w:t>2</w:t>
      </w:r>
      <w:r w:rsidR="006D3420">
        <w:rPr>
          <w:b/>
        </w:rPr>
        <w:t>2</w:t>
      </w:r>
      <w:r>
        <w:rPr>
          <w:b/>
        </w:rPr>
        <w:t>, 20</w:t>
      </w:r>
      <w:r w:rsidR="00DF7A92">
        <w:rPr>
          <w:b/>
        </w:rPr>
        <w:t>2</w:t>
      </w:r>
      <w:r w:rsidR="006D3420">
        <w:rPr>
          <w:b/>
        </w:rPr>
        <w:t>2</w:t>
      </w:r>
      <w:r>
        <w:rPr>
          <w:b/>
        </w:rPr>
        <w:t>)</w:t>
      </w:r>
      <w:r>
        <w:t xml:space="preserve">—Luxemburg Bancshares, Inc., parent company of </w:t>
      </w:r>
      <w:r w:rsidRPr="0050002B">
        <w:t>Bank of Lu</w:t>
      </w:r>
      <w:r>
        <w:t>xemburg, announced the approval of a semi-annual dividend of $</w:t>
      </w:r>
      <w:r w:rsidRPr="00327DEE">
        <w:t>0.</w:t>
      </w:r>
      <w:r w:rsidR="00F341E8">
        <w:t>7</w:t>
      </w:r>
      <w:r w:rsidR="006D3420">
        <w:t>6</w:t>
      </w:r>
      <w:r>
        <w:t xml:space="preserve"> per share, payable on Dec</w:t>
      </w:r>
      <w:r w:rsidR="00E642D1">
        <w:t>.</w:t>
      </w:r>
      <w:r>
        <w:t xml:space="preserve"> </w:t>
      </w:r>
      <w:r w:rsidR="00DF7A92">
        <w:t>15</w:t>
      </w:r>
      <w:r>
        <w:t>, 20</w:t>
      </w:r>
      <w:r w:rsidR="00DF7A92">
        <w:t>2</w:t>
      </w:r>
      <w:r w:rsidR="006D3420">
        <w:t>2</w:t>
      </w:r>
      <w:r>
        <w:t xml:space="preserve"> to shareholders of record as of </w:t>
      </w:r>
      <w:r w:rsidR="00E642D1">
        <w:t xml:space="preserve">Dec. </w:t>
      </w:r>
      <w:r w:rsidR="00DF7A92">
        <w:t>1</w:t>
      </w:r>
      <w:r>
        <w:t>, 20</w:t>
      </w:r>
      <w:r w:rsidR="00DF7A92">
        <w:t>2</w:t>
      </w:r>
      <w:r w:rsidR="006D3420">
        <w:t>2</w:t>
      </w:r>
      <w:r w:rsidRPr="00E87815">
        <w:t>.</w:t>
      </w:r>
      <w:r>
        <w:t xml:space="preserve"> </w:t>
      </w:r>
      <w:r w:rsidRPr="00E87815">
        <w:t>The</w:t>
      </w:r>
      <w:r>
        <w:t xml:space="preserve"> current</w:t>
      </w:r>
      <w:r w:rsidRPr="00E87815">
        <w:t xml:space="preserve"> dividend</w:t>
      </w:r>
      <w:r>
        <w:t xml:space="preserve"> is an increase of $</w:t>
      </w:r>
      <w:r w:rsidRPr="009E7751">
        <w:t>0.</w:t>
      </w:r>
      <w:r w:rsidR="00DF7A92">
        <w:t>0</w:t>
      </w:r>
      <w:r w:rsidR="00F341E8">
        <w:t>3</w:t>
      </w:r>
      <w:r w:rsidRPr="009E7751">
        <w:t>,</w:t>
      </w:r>
      <w:r>
        <w:t xml:space="preserve"> compared to the December 20</w:t>
      </w:r>
      <w:r w:rsidR="00F341E8">
        <w:t>2</w:t>
      </w:r>
      <w:r w:rsidR="006D3420">
        <w:t>1</w:t>
      </w:r>
      <w:r>
        <w:t xml:space="preserve"> dividend of $0.</w:t>
      </w:r>
      <w:r w:rsidR="00F341E8">
        <w:t>7</w:t>
      </w:r>
      <w:r w:rsidR="006D3420">
        <w:t>3</w:t>
      </w:r>
      <w:r>
        <w:t xml:space="preserve"> per share paid on </w:t>
      </w:r>
      <w:r w:rsidR="00E642D1">
        <w:t xml:space="preserve">Dec. </w:t>
      </w:r>
      <w:r>
        <w:t>1</w:t>
      </w:r>
      <w:r w:rsidR="00F341E8">
        <w:t>5</w:t>
      </w:r>
      <w:r>
        <w:t>, 20</w:t>
      </w:r>
      <w:r w:rsidR="00F341E8">
        <w:t>2</w:t>
      </w:r>
      <w:r w:rsidR="006D3420">
        <w:t>1</w:t>
      </w:r>
      <w:r w:rsidRPr="00E87815">
        <w:t>.</w:t>
      </w:r>
    </w:p>
    <w:p w14:paraId="7BCBAE2F" w14:textId="4F0B4C6F" w:rsidR="00C13E66" w:rsidRDefault="00FB6F7A" w:rsidP="00C13E66">
      <w:r w:rsidRPr="00327DEE">
        <w:t xml:space="preserve"> </w:t>
      </w:r>
      <w:r w:rsidR="00C13E66" w:rsidRPr="00327DEE">
        <w:t xml:space="preserve">“Increasing dividends </w:t>
      </w:r>
      <w:r w:rsidR="00C13E66">
        <w:t>communicate</w:t>
      </w:r>
      <w:r w:rsidR="00F341E8">
        <w:t>s</w:t>
      </w:r>
      <w:r w:rsidR="00C13E66">
        <w:t xml:space="preserve"> financial well-being and shareholder value for </w:t>
      </w:r>
      <w:r w:rsidR="00C13E66" w:rsidRPr="00327DEE">
        <w:t>Luxemburg Bancshares, Inc. a</w:t>
      </w:r>
      <w:r w:rsidR="00C13E66">
        <w:t>s well as</w:t>
      </w:r>
      <w:r w:rsidR="00C13E66" w:rsidRPr="00327DEE">
        <w:t xml:space="preserve"> Bank of Luxemburg,” said Bank of Luxemburg President Tim Treml. “</w:t>
      </w:r>
      <w:r w:rsidR="00C13E66">
        <w:t>20</w:t>
      </w:r>
      <w:r w:rsidR="00DF7A92">
        <w:t>2</w:t>
      </w:r>
      <w:r w:rsidR="006D3420">
        <w:t>2</w:t>
      </w:r>
      <w:r w:rsidR="00C13E66" w:rsidRPr="00327DEE">
        <w:t xml:space="preserve"> was another s</w:t>
      </w:r>
      <w:r w:rsidR="00C13E66">
        <w:t>trong</w:t>
      </w:r>
      <w:r w:rsidR="00C13E66" w:rsidRPr="00327DEE">
        <w:t xml:space="preserve"> year for the </w:t>
      </w:r>
      <w:r w:rsidR="00C13E66">
        <w:t>b</w:t>
      </w:r>
      <w:r w:rsidR="00C13E66" w:rsidRPr="00327DEE">
        <w:t>ank</w:t>
      </w:r>
      <w:r w:rsidR="00C13E66">
        <w:t>. Our financial strength allows us to continue to provide a positive impact in the communities we serve.”</w:t>
      </w:r>
    </w:p>
    <w:p w14:paraId="4FE62F4B" w14:textId="0B7FD1AA" w:rsidR="00C13E66" w:rsidRPr="00F576A7" w:rsidRDefault="00C13E66" w:rsidP="00C13E66">
      <w:r w:rsidRPr="00F576A7">
        <w:t xml:space="preserve">Offering full-service personal and business financial solutions since 1903, Luxemburg Bancshares, Inc. and Bank of Luxemburg have banking offices in Luxemburg, </w:t>
      </w:r>
      <w:r w:rsidR="00E642D1">
        <w:t>Bellevue</w:t>
      </w:r>
      <w:r w:rsidRPr="00F576A7">
        <w:t xml:space="preserve">, </w:t>
      </w:r>
      <w:r w:rsidR="006D3420">
        <w:t xml:space="preserve">Howard, </w:t>
      </w:r>
      <w:r w:rsidRPr="00F576A7">
        <w:t>Dyckesville, Casco, Algoma, Kewaunee</w:t>
      </w:r>
      <w:r w:rsidR="00E642D1">
        <w:t>, Fish Creek</w:t>
      </w:r>
      <w:r w:rsidR="000D6557">
        <w:t>,</w:t>
      </w:r>
      <w:r w:rsidRPr="00F576A7">
        <w:t xml:space="preserve"> and Sturgeon Bay. For more information visit </w:t>
      </w:r>
      <w:hyperlink r:id="rId6" w:history="1">
        <w:r w:rsidRPr="00F576A7">
          <w:rPr>
            <w:rStyle w:val="Hyperlink"/>
          </w:rPr>
          <w:t>www.bankofluxemburg.com</w:t>
        </w:r>
      </w:hyperlink>
      <w:r w:rsidRPr="00F576A7">
        <w:t>. Member FDIC.</w:t>
      </w:r>
    </w:p>
    <w:p w14:paraId="4CB13194" w14:textId="77777777" w:rsidR="00FE4F54" w:rsidRDefault="00F341E8" w:rsidP="00FE4F54">
      <w:r>
        <w:t xml:space="preserve">              </w:t>
      </w:r>
    </w:p>
    <w:p w14:paraId="44C7D2BB" w14:textId="77777777" w:rsidR="001063AB" w:rsidRDefault="001063AB"/>
    <w:sectPr w:rsidR="001063AB" w:rsidSect="006F3E7C">
      <w:headerReference w:type="default" r:id="rId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2BE1" w14:textId="77777777" w:rsidR="00457CAE" w:rsidRDefault="00457CAE" w:rsidP="0094517B">
      <w:r>
        <w:separator/>
      </w:r>
    </w:p>
  </w:endnote>
  <w:endnote w:type="continuationSeparator" w:id="0">
    <w:p w14:paraId="4892F944" w14:textId="77777777" w:rsidR="00457CAE" w:rsidRDefault="00457CAE" w:rsidP="0094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1898" w14:textId="77777777" w:rsidR="00457CAE" w:rsidRDefault="00457CAE" w:rsidP="0094517B">
      <w:r>
        <w:separator/>
      </w:r>
    </w:p>
  </w:footnote>
  <w:footnote w:type="continuationSeparator" w:id="0">
    <w:p w14:paraId="10AEBAF6" w14:textId="77777777" w:rsidR="00457CAE" w:rsidRDefault="00457CAE" w:rsidP="0094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336B" w14:textId="77777777" w:rsidR="0094517B" w:rsidRDefault="0094517B" w:rsidP="0094517B">
    <w:pPr>
      <w:pStyle w:val="Header"/>
      <w:tabs>
        <w:tab w:val="clear" w:pos="4680"/>
        <w:tab w:val="clear" w:pos="9360"/>
        <w:tab w:val="left" w:pos="167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C07CEF1" wp14:editId="329AEA3D">
          <wp:simplePos x="0" y="0"/>
          <wp:positionH relativeFrom="margin">
            <wp:align>center</wp:align>
          </wp:positionH>
          <wp:positionV relativeFrom="paragraph">
            <wp:posOffset>-445409</wp:posOffset>
          </wp:positionV>
          <wp:extent cx="7778045" cy="10065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xBancshares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045" cy="1006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54"/>
    <w:rsid w:val="000A67CC"/>
    <w:rsid w:val="000D6557"/>
    <w:rsid w:val="001063AB"/>
    <w:rsid w:val="0011358D"/>
    <w:rsid w:val="00190313"/>
    <w:rsid w:val="001A32EA"/>
    <w:rsid w:val="00297002"/>
    <w:rsid w:val="00373527"/>
    <w:rsid w:val="00382DD1"/>
    <w:rsid w:val="00457CAE"/>
    <w:rsid w:val="0049561B"/>
    <w:rsid w:val="004D41FB"/>
    <w:rsid w:val="00504432"/>
    <w:rsid w:val="00533FA3"/>
    <w:rsid w:val="005E2FD2"/>
    <w:rsid w:val="00666BBD"/>
    <w:rsid w:val="0067252A"/>
    <w:rsid w:val="006A73D6"/>
    <w:rsid w:val="006D3420"/>
    <w:rsid w:val="006F3E7C"/>
    <w:rsid w:val="0080531F"/>
    <w:rsid w:val="00900803"/>
    <w:rsid w:val="009317E7"/>
    <w:rsid w:val="0094517B"/>
    <w:rsid w:val="009770B5"/>
    <w:rsid w:val="00A06811"/>
    <w:rsid w:val="00A50110"/>
    <w:rsid w:val="00B41C33"/>
    <w:rsid w:val="00B9384C"/>
    <w:rsid w:val="00C0678C"/>
    <w:rsid w:val="00C13E66"/>
    <w:rsid w:val="00C6296B"/>
    <w:rsid w:val="00CC0A6C"/>
    <w:rsid w:val="00CE39A6"/>
    <w:rsid w:val="00DF7A92"/>
    <w:rsid w:val="00E642D1"/>
    <w:rsid w:val="00E971A8"/>
    <w:rsid w:val="00EA0457"/>
    <w:rsid w:val="00F341E8"/>
    <w:rsid w:val="00F36250"/>
    <w:rsid w:val="00FB6F7A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3E44B"/>
  <w15:chartTrackingRefBased/>
  <w15:docId w15:val="{CE047E4A-9E47-472F-9907-AE1AF40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F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17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517B"/>
  </w:style>
  <w:style w:type="paragraph" w:styleId="Footer">
    <w:name w:val="footer"/>
    <w:basedOn w:val="Normal"/>
    <w:link w:val="FooterChar"/>
    <w:uiPriority w:val="99"/>
    <w:unhideWhenUsed/>
    <w:rsid w:val="0094517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517B"/>
  </w:style>
  <w:style w:type="paragraph" w:styleId="BalloonText">
    <w:name w:val="Balloon Text"/>
    <w:basedOn w:val="Normal"/>
    <w:link w:val="BalloonTextChar"/>
    <w:uiPriority w:val="99"/>
    <w:semiHidden/>
    <w:unhideWhenUsed/>
    <w:rsid w:val="009451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7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C13E66"/>
    <w:rPr>
      <w:color w:val="0000FF"/>
      <w:u w:val="single"/>
    </w:rPr>
  </w:style>
  <w:style w:type="paragraph" w:styleId="Revision">
    <w:name w:val="Revision"/>
    <w:hidden/>
    <w:uiPriority w:val="99"/>
    <w:semiHidden/>
    <w:rsid w:val="00E642D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8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kofluxembur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xecutive\BOARD\Admin\2019.03.28%20LuxBancshares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G:\Executive\BOARD\Admin\2019.03.28 LuxBancshares_Letterhead.dotx</Template>
  <TotalTime>112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Bennett</dc:creator>
  <cp:keywords/>
  <dc:description/>
  <cp:lastModifiedBy>Jordan Leon</cp:lastModifiedBy>
  <cp:revision>5</cp:revision>
  <dcterms:created xsi:type="dcterms:W3CDTF">2022-11-18T17:07:00Z</dcterms:created>
  <dcterms:modified xsi:type="dcterms:W3CDTF">2022-11-21T16:42:00Z</dcterms:modified>
</cp:coreProperties>
</file>