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C8DF5" w14:textId="77777777" w:rsidR="004F56D7" w:rsidRPr="004F56D7" w:rsidRDefault="004F56D7" w:rsidP="004F56D7">
      <w:pPr>
        <w:spacing w:after="0" w:line="240" w:lineRule="auto"/>
        <w:rPr>
          <w:rFonts w:ascii="Palatino Linotype" w:hAnsi="Palatino Linotype" w:cs="Times New Roman"/>
          <w:b/>
          <w:bCs/>
        </w:rPr>
      </w:pPr>
      <w:r>
        <w:rPr>
          <w:rFonts w:ascii="Palatino Linotype" w:hAnsi="Palatino Linotype" w:cs="Times New Roman"/>
          <w:b/>
          <w:bCs/>
        </w:rPr>
        <w:t>Media</w:t>
      </w:r>
      <w:r w:rsidRPr="004F56D7">
        <w:rPr>
          <w:rFonts w:ascii="Palatino Linotype" w:hAnsi="Palatino Linotype" w:cs="Times New Roman"/>
          <w:b/>
          <w:bCs/>
        </w:rPr>
        <w:t xml:space="preserve"> Contact: </w:t>
      </w:r>
    </w:p>
    <w:p w14:paraId="69FEC785" w14:textId="77777777" w:rsidR="004F56D7" w:rsidRPr="004F56D7" w:rsidRDefault="004F56D7" w:rsidP="004F56D7">
      <w:pPr>
        <w:spacing w:after="0" w:line="240" w:lineRule="auto"/>
        <w:rPr>
          <w:rFonts w:ascii="Palatino Linotype" w:hAnsi="Palatino Linotype" w:cs="Times New Roman"/>
        </w:rPr>
      </w:pPr>
      <w:r w:rsidRPr="004F56D7">
        <w:rPr>
          <w:rFonts w:ascii="Palatino Linotype" w:hAnsi="Palatino Linotype" w:cs="Times New Roman"/>
        </w:rPr>
        <w:t>Contact:           Autumn Johnson</w:t>
      </w:r>
    </w:p>
    <w:p w14:paraId="6E391926" w14:textId="77777777" w:rsidR="004F56D7" w:rsidRPr="004F56D7" w:rsidRDefault="004F56D7" w:rsidP="004F56D7">
      <w:pPr>
        <w:spacing w:after="0" w:line="240" w:lineRule="auto"/>
        <w:rPr>
          <w:rFonts w:ascii="Palatino Linotype" w:hAnsi="Palatino Linotype" w:cs="Times New Roman"/>
        </w:rPr>
      </w:pPr>
      <w:r w:rsidRPr="004F56D7">
        <w:rPr>
          <w:rFonts w:ascii="Palatino Linotype" w:hAnsi="Palatino Linotype" w:cs="Times New Roman"/>
        </w:rPr>
        <w:t>Phone:             (920) 434-7310</w:t>
      </w:r>
    </w:p>
    <w:p w14:paraId="1F86ACDC" w14:textId="77777777" w:rsidR="004F56D7" w:rsidRPr="004F56D7" w:rsidRDefault="004F56D7" w:rsidP="004F56D7">
      <w:pPr>
        <w:spacing w:line="240" w:lineRule="auto"/>
        <w:rPr>
          <w:rStyle w:val="Hyperlink"/>
          <w:rFonts w:ascii="Palatino Linotype" w:hAnsi="Palatino Linotype" w:cs="Times New Roman"/>
          <w:color w:val="721230"/>
        </w:rPr>
      </w:pPr>
      <w:r w:rsidRPr="004F56D7">
        <w:rPr>
          <w:rFonts w:ascii="Palatino Linotype" w:hAnsi="Palatino Linotype" w:cs="Times New Roman"/>
        </w:rPr>
        <w:t xml:space="preserve">Email:              </w:t>
      </w:r>
      <w:hyperlink r:id="rId6" w:history="1">
        <w:r w:rsidRPr="004F56D7">
          <w:rPr>
            <w:rStyle w:val="Hyperlink"/>
            <w:rFonts w:ascii="Palatino Linotype" w:hAnsi="Palatino Linotype" w:cs="Times New Roman"/>
            <w:color w:val="721230"/>
          </w:rPr>
          <w:t>autumn.johnson@kerberrose.com</w:t>
        </w:r>
      </w:hyperlink>
    </w:p>
    <w:p w14:paraId="0CA236B0" w14:textId="77777777" w:rsidR="004F56D7" w:rsidRPr="004F56D7" w:rsidRDefault="003F6418" w:rsidP="004F56D7">
      <w:pPr>
        <w:spacing w:line="240" w:lineRule="auto"/>
        <w:jc w:val="center"/>
        <w:rPr>
          <w:rFonts w:ascii="Palatino Linotype" w:hAnsi="Palatino Linotype"/>
          <w:b/>
          <w:sz w:val="28"/>
          <w:u w:val="single"/>
        </w:rPr>
      </w:pPr>
      <w:r>
        <w:rPr>
          <w:rFonts w:ascii="Palatino Linotype" w:hAnsi="Palatino Linotype"/>
          <w:b/>
          <w:sz w:val="28"/>
          <w:u w:val="single"/>
        </w:rPr>
        <w:t xml:space="preserve">KerberRose </w:t>
      </w:r>
      <w:r w:rsidR="007C7D58">
        <w:rPr>
          <w:rFonts w:ascii="Palatino Linotype" w:hAnsi="Palatino Linotype"/>
          <w:b/>
          <w:sz w:val="28"/>
          <w:u w:val="single"/>
        </w:rPr>
        <w:t>Named to List of</w:t>
      </w:r>
      <w:r>
        <w:rPr>
          <w:rFonts w:ascii="Palatino Linotype" w:hAnsi="Palatino Linotype"/>
          <w:b/>
          <w:sz w:val="28"/>
          <w:u w:val="single"/>
        </w:rPr>
        <w:t xml:space="preserve"> Nation’s </w:t>
      </w:r>
      <w:bookmarkStart w:id="0" w:name="_GoBack"/>
      <w:r>
        <w:rPr>
          <w:rFonts w:ascii="Palatino Linotype" w:hAnsi="Palatino Linotype"/>
          <w:b/>
          <w:sz w:val="28"/>
          <w:u w:val="single"/>
        </w:rPr>
        <w:t xml:space="preserve">Top DC Advisor </w:t>
      </w:r>
      <w:bookmarkEnd w:id="0"/>
      <w:r>
        <w:rPr>
          <w:rFonts w:ascii="Palatino Linotype" w:hAnsi="Palatino Linotype"/>
          <w:b/>
          <w:sz w:val="28"/>
          <w:u w:val="single"/>
        </w:rPr>
        <w:t>Teams</w:t>
      </w:r>
    </w:p>
    <w:p w14:paraId="4618AB58" w14:textId="77777777" w:rsidR="00202927" w:rsidRDefault="007C7D58" w:rsidP="004F56D7">
      <w:pPr>
        <w:spacing w:line="240" w:lineRule="auto"/>
        <w:rPr>
          <w:rFonts w:ascii="Palatino Linotype" w:hAnsi="Palatino Linotype"/>
        </w:rPr>
      </w:pPr>
      <w:r>
        <w:rPr>
          <w:rFonts w:ascii="Palatino Linotype" w:hAnsi="Palatino Linotype"/>
        </w:rPr>
        <w:t xml:space="preserve">KerberRose has been named to the National Association of Plan Advisor’s </w:t>
      </w:r>
      <w:r w:rsidR="00202927">
        <w:rPr>
          <w:rFonts w:ascii="Palatino Linotype" w:hAnsi="Palatino Linotype"/>
        </w:rPr>
        <w:t xml:space="preserve">(NAPA) </w:t>
      </w:r>
      <w:r>
        <w:rPr>
          <w:rFonts w:ascii="Palatino Linotype" w:hAnsi="Palatino Linotype"/>
        </w:rPr>
        <w:t xml:space="preserve">list of the nation’s top defined contribution (DC) Advisor Teams with assets under advisement of $100 Million. </w:t>
      </w:r>
    </w:p>
    <w:p w14:paraId="3B722BA8" w14:textId="77777777" w:rsidR="000A0A85" w:rsidRDefault="00202927" w:rsidP="004F56D7">
      <w:pPr>
        <w:spacing w:line="240" w:lineRule="auto"/>
        <w:rPr>
          <w:rFonts w:ascii="Palatino Linotype" w:hAnsi="Palatino Linotype"/>
        </w:rPr>
      </w:pPr>
      <w:r>
        <w:rPr>
          <w:rFonts w:ascii="Palatino Linotype" w:hAnsi="Palatino Linotype"/>
        </w:rPr>
        <w:t xml:space="preserve">NAPA’s </w:t>
      </w:r>
      <w:r w:rsidR="000A0A85">
        <w:rPr>
          <w:rFonts w:ascii="Palatino Linotype" w:hAnsi="Palatino Linotype"/>
        </w:rPr>
        <w:t>numerous</w:t>
      </w:r>
      <w:r w:rsidR="007C7D58">
        <w:rPr>
          <w:rFonts w:ascii="Palatino Linotype" w:hAnsi="Palatino Linotype"/>
        </w:rPr>
        <w:t xml:space="preserve"> prestigious list</w:t>
      </w:r>
      <w:r>
        <w:rPr>
          <w:rFonts w:ascii="Palatino Linotype" w:hAnsi="Palatino Linotype"/>
        </w:rPr>
        <w:t>s</w:t>
      </w:r>
      <w:r w:rsidR="007C7D58">
        <w:rPr>
          <w:rFonts w:ascii="Palatino Linotype" w:hAnsi="Palatino Linotype"/>
        </w:rPr>
        <w:t xml:space="preserve"> </w:t>
      </w:r>
      <w:r w:rsidR="00DA6566">
        <w:rPr>
          <w:rFonts w:ascii="Palatino Linotype" w:hAnsi="Palatino Linotype"/>
        </w:rPr>
        <w:t>ha</w:t>
      </w:r>
      <w:r>
        <w:rPr>
          <w:rFonts w:ascii="Palatino Linotype" w:hAnsi="Palatino Linotype"/>
        </w:rPr>
        <w:t>ve</w:t>
      </w:r>
      <w:r w:rsidR="00DA6566">
        <w:rPr>
          <w:rFonts w:ascii="Palatino Linotype" w:hAnsi="Palatino Linotype"/>
        </w:rPr>
        <w:t xml:space="preserve"> become known as the nation’s leading voice for retirement plan advisors and </w:t>
      </w:r>
      <w:r w:rsidR="00671332">
        <w:rPr>
          <w:rFonts w:ascii="Palatino Linotype" w:hAnsi="Palatino Linotype"/>
        </w:rPr>
        <w:t xml:space="preserve">an indicator of reputable firms and advisors in the retirement plan industry. </w:t>
      </w:r>
    </w:p>
    <w:p w14:paraId="260199F5" w14:textId="77777777" w:rsidR="00202927" w:rsidRDefault="00202927" w:rsidP="004F56D7">
      <w:pPr>
        <w:spacing w:line="240" w:lineRule="auto"/>
        <w:rPr>
          <w:rFonts w:ascii="Palatino Linotype" w:hAnsi="Palatino Linotype"/>
        </w:rPr>
      </w:pPr>
      <w:r w:rsidRPr="000A0A85">
        <w:rPr>
          <w:rFonts w:ascii="Palatino Linotype" w:hAnsi="Palatino Linotype"/>
        </w:rPr>
        <w:t>“</w:t>
      </w:r>
      <w:r w:rsidR="000A0A85" w:rsidRPr="000A0A85">
        <w:rPr>
          <w:rFonts w:ascii="Palatino Linotype" w:hAnsi="Palatino Linotype"/>
        </w:rPr>
        <w:t>Since their inception, NAPA’s various industry lists have been a valuable Who’s Who of who matters in the world of retirement plans and retirement plan advisors,” note</w:t>
      </w:r>
      <w:r w:rsidR="000A0A85">
        <w:rPr>
          <w:rFonts w:ascii="Palatino Linotype" w:hAnsi="Palatino Linotype"/>
        </w:rPr>
        <w:t xml:space="preserve">d </w:t>
      </w:r>
      <w:r>
        <w:rPr>
          <w:rFonts w:ascii="Palatino Linotype" w:hAnsi="Palatino Linotype"/>
        </w:rPr>
        <w:t xml:space="preserve">Nevin Adams, Chief Content Officer of the American Retirement Association, and Editor-in-Chief of NAPA-Net, the nation’s leading online resource for retirement plan advisors. </w:t>
      </w:r>
    </w:p>
    <w:p w14:paraId="267C2240" w14:textId="77777777" w:rsidR="000A0A85" w:rsidRDefault="000A0A85" w:rsidP="000A0A85">
      <w:pPr>
        <w:spacing w:line="240" w:lineRule="auto"/>
        <w:rPr>
          <w:rFonts w:ascii="Palatino Linotype" w:hAnsi="Palatino Linotype"/>
        </w:rPr>
      </w:pPr>
      <w:r>
        <w:rPr>
          <w:rFonts w:ascii="Palatino Linotype" w:hAnsi="Palatino Linotype"/>
        </w:rPr>
        <w:t>This year’s list features a record number of advisor teams overseeing nearly $2 trillion in DC plan assets for more than 56,000 plans</w:t>
      </w:r>
      <w:r w:rsidR="008C00C3">
        <w:rPr>
          <w:rFonts w:ascii="Palatino Linotype" w:hAnsi="Palatino Linotype"/>
        </w:rPr>
        <w:t>,</w:t>
      </w:r>
      <w:r w:rsidR="00213AE8">
        <w:rPr>
          <w:rFonts w:ascii="Palatino Linotype" w:hAnsi="Palatino Linotype"/>
        </w:rPr>
        <w:t xml:space="preserve"> </w:t>
      </w:r>
      <w:r>
        <w:rPr>
          <w:rFonts w:ascii="Palatino Linotype" w:hAnsi="Palatino Linotype"/>
        </w:rPr>
        <w:t xml:space="preserve">covering approximately 28 million participants. Among these advisor teams is KerberRose. </w:t>
      </w:r>
    </w:p>
    <w:p w14:paraId="033AA75A" w14:textId="77777777" w:rsidR="0018245F" w:rsidRDefault="0018245F" w:rsidP="000A0A85">
      <w:pPr>
        <w:spacing w:line="240" w:lineRule="auto"/>
        <w:rPr>
          <w:rFonts w:ascii="Palatino Linotype" w:hAnsi="Palatino Linotype"/>
        </w:rPr>
      </w:pPr>
      <w:r>
        <w:rPr>
          <w:rFonts w:ascii="Palatino Linotype" w:hAnsi="Palatino Linotype"/>
        </w:rPr>
        <w:t xml:space="preserve">Tony </w:t>
      </w:r>
      <w:r w:rsidRPr="008C00C3">
        <w:rPr>
          <w:rFonts w:ascii="Palatino Linotype" w:hAnsi="Palatino Linotype"/>
        </w:rPr>
        <w:t xml:space="preserve">Powers, </w:t>
      </w:r>
      <w:r w:rsidR="008C00C3" w:rsidRPr="008C00C3">
        <w:rPr>
          <w:rFonts w:ascii="Palatino Linotype" w:eastAsia="Times New Roman" w:hAnsi="Palatino Linotype" w:cs="Times New Roman"/>
        </w:rPr>
        <w:t>AIF, CFP, CRPS</w:t>
      </w:r>
      <w:r w:rsidR="008C00C3" w:rsidRPr="008C00C3">
        <w:rPr>
          <w:rFonts w:ascii="Palatino Linotype" w:hAnsi="Palatino Linotype"/>
        </w:rPr>
        <w:t xml:space="preserve">, </w:t>
      </w:r>
      <w:r w:rsidRPr="008C00C3">
        <w:rPr>
          <w:rFonts w:ascii="Palatino Linotype" w:hAnsi="Palatino Linotype"/>
        </w:rPr>
        <w:t>Shareholder</w:t>
      </w:r>
      <w:r>
        <w:rPr>
          <w:rFonts w:ascii="Palatino Linotype" w:hAnsi="Palatino Linotype"/>
        </w:rPr>
        <w:t xml:space="preserve"> and President of KerberRose Wealth Management, shared the following praise about his team,</w:t>
      </w:r>
      <w:r w:rsidR="008C00C3">
        <w:rPr>
          <w:rFonts w:ascii="Palatino Linotype" w:hAnsi="Palatino Linotype"/>
        </w:rPr>
        <w:t xml:space="preserve"> “We are honored to be named to this list alongside the nation’s best retirement plan advisor teams. We are continually grateful to our valued clients for choosing KerberRose’s retirement team to place their trust in. </w:t>
      </w:r>
      <w:r w:rsidR="00185801">
        <w:rPr>
          <w:rFonts w:ascii="Palatino Linotype" w:hAnsi="Palatino Linotype"/>
        </w:rPr>
        <w:t xml:space="preserve">Our advisors take their fiduciary responsibility to heart, so it’s rewarding to see our years of specialized experience and unwavering commitment to our clients produce such great results.” </w:t>
      </w:r>
    </w:p>
    <w:p w14:paraId="7C32E0B6" w14:textId="77777777" w:rsidR="004F56D7" w:rsidRDefault="008C00C3" w:rsidP="004F56D7">
      <w:pPr>
        <w:spacing w:line="240" w:lineRule="auto"/>
        <w:rPr>
          <w:rFonts w:ascii="Palatino Linotype" w:hAnsi="Palatino Linotype"/>
        </w:rPr>
      </w:pPr>
      <w:r>
        <w:rPr>
          <w:rFonts w:ascii="Palatino Linotype" w:hAnsi="Palatino Linotype"/>
        </w:rPr>
        <w:t xml:space="preserve">The list of NAPA’s Top DC Advisor Teams is available online at </w:t>
      </w:r>
      <w:hyperlink r:id="rId7" w:history="1">
        <w:r w:rsidRPr="00B05BF2">
          <w:rPr>
            <w:rStyle w:val="Hyperlink"/>
            <w:rFonts w:ascii="Palatino Linotype" w:hAnsi="Palatino Linotype"/>
            <w:color w:val="721230"/>
          </w:rPr>
          <w:t>https://bit.ly/2021DCteams</w:t>
        </w:r>
      </w:hyperlink>
      <w:r>
        <w:rPr>
          <w:rFonts w:ascii="Palatino Linotype" w:hAnsi="Palatino Linotype"/>
        </w:rPr>
        <w:t xml:space="preserve">, and will be published in the Spring issue of NAPA Net, the Magazine. </w:t>
      </w:r>
    </w:p>
    <w:p w14:paraId="46E3AF17" w14:textId="77777777" w:rsidR="004F56D7" w:rsidRPr="007F23CB" w:rsidRDefault="004F56D7" w:rsidP="007F23CB">
      <w:pPr>
        <w:spacing w:after="0" w:line="240" w:lineRule="auto"/>
        <w:rPr>
          <w:rFonts w:ascii="Palatino Linotype" w:eastAsia="Times New Roman" w:hAnsi="Palatino Linotype" w:cs="Times New Roman"/>
        </w:rPr>
      </w:pPr>
      <w:r w:rsidRPr="007F23CB">
        <w:rPr>
          <w:rFonts w:ascii="Palatino Linotype" w:hAnsi="Palatino Linotype"/>
          <w:b/>
        </w:rPr>
        <w:t xml:space="preserve">About KerberRose </w:t>
      </w:r>
      <w:r w:rsidRPr="007F23CB">
        <w:rPr>
          <w:rFonts w:ascii="Palatino Linotype" w:hAnsi="Palatino Linotype"/>
          <w:b/>
        </w:rPr>
        <w:br/>
      </w:r>
      <w:proofErr w:type="spellStart"/>
      <w:r w:rsidRPr="007F23CB">
        <w:rPr>
          <w:rFonts w:ascii="Palatino Linotype" w:hAnsi="Palatino Linotype" w:cs="Times New Roman"/>
        </w:rPr>
        <w:t>KerberRose</w:t>
      </w:r>
      <w:proofErr w:type="spellEnd"/>
      <w:r w:rsidRPr="007F23CB">
        <w:rPr>
          <w:rFonts w:ascii="Palatino Linotype" w:hAnsi="Palatino Linotype" w:cs="Times New Roman"/>
        </w:rPr>
        <w:t xml:space="preserve"> is a certified public accounting firm specializing in accounting, tax, audit, wealth management, payroll, business strategy and human resource consulting, and technology services. KerberRose was listed on Inside Public Accounting’s Top 200 Firms in 2021. With more than 200 professional staff members and offices in Antigo, Appleton, Clintonville, Green Bay, Oshkosh, Rhinelander, Shawano, Sister Bay, Stevens Point, Wausau, Wisconsin Rapids, and Marquette, MI; KerberRose is a trusted business advisor, combining the expertise of a leading regional firm with the convenience, familiarity and passion of a local provider. </w:t>
      </w:r>
      <w:r w:rsidR="007F23CB" w:rsidRPr="007F23CB">
        <w:rPr>
          <w:rFonts w:ascii="Palatino Linotype" w:hAnsi="Palatino Linotype" w:cs="Times New Roman"/>
        </w:rPr>
        <w:t>M</w:t>
      </w:r>
      <w:r w:rsidRPr="007F23CB">
        <w:rPr>
          <w:rFonts w:ascii="Palatino Linotype" w:hAnsi="Palatino Linotype" w:cs="Times New Roman"/>
        </w:rPr>
        <w:t xml:space="preserve">ore information about KerberRose </w:t>
      </w:r>
      <w:r w:rsidR="007F23CB" w:rsidRPr="007F23CB">
        <w:rPr>
          <w:rFonts w:ascii="Palatino Linotype" w:hAnsi="Palatino Linotype" w:cs="Times New Roman"/>
        </w:rPr>
        <w:t xml:space="preserve">is available </w:t>
      </w:r>
      <w:r w:rsidRPr="007F23CB">
        <w:rPr>
          <w:rFonts w:ascii="Palatino Linotype" w:hAnsi="Palatino Linotype" w:cs="Times New Roman"/>
        </w:rPr>
        <w:t xml:space="preserve">at </w:t>
      </w:r>
      <w:hyperlink r:id="rId8" w:history="1">
        <w:r w:rsidRPr="007F23CB">
          <w:rPr>
            <w:rStyle w:val="Hyperlink"/>
            <w:rFonts w:ascii="Palatino Linotype" w:hAnsi="Palatino Linotype" w:cs="Times New Roman"/>
            <w:color w:val="721230"/>
          </w:rPr>
          <w:t>www.kerberrose.com</w:t>
        </w:r>
      </w:hyperlink>
      <w:r w:rsidRPr="007F23CB">
        <w:rPr>
          <w:rFonts w:ascii="Palatino Linotype" w:hAnsi="Palatino Linotype" w:cs="Times New Roman"/>
        </w:rPr>
        <w:t>.</w:t>
      </w:r>
    </w:p>
    <w:p w14:paraId="27C0D169" w14:textId="77777777" w:rsidR="004F56D7" w:rsidRPr="004F56D7" w:rsidRDefault="004F56D7" w:rsidP="004F56D7">
      <w:pPr>
        <w:spacing w:line="240" w:lineRule="auto"/>
        <w:rPr>
          <w:rFonts w:ascii="Palatino Linotype" w:hAnsi="Palatino Linotype"/>
          <w:b/>
        </w:rPr>
      </w:pPr>
    </w:p>
    <w:p w14:paraId="2B2E6AA2" w14:textId="77777777" w:rsidR="004F56D7" w:rsidRPr="004F56D7" w:rsidRDefault="007F23CB" w:rsidP="004F56D7">
      <w:pPr>
        <w:spacing w:line="240" w:lineRule="auto"/>
        <w:jc w:val="center"/>
        <w:rPr>
          <w:rFonts w:ascii="Palatino Linotype" w:hAnsi="Palatino Linotype"/>
        </w:rPr>
      </w:pPr>
      <w:r>
        <w:rPr>
          <w:rFonts w:ascii="Palatino Linotype" w:hAnsi="Palatino Linotype"/>
        </w:rPr>
        <w:t>###</w:t>
      </w:r>
    </w:p>
    <w:sectPr w:rsidR="004F56D7" w:rsidRPr="004F56D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C089D" w14:textId="77777777" w:rsidR="004F56D7" w:rsidRDefault="004F56D7" w:rsidP="004F56D7">
      <w:pPr>
        <w:spacing w:after="0" w:line="240" w:lineRule="auto"/>
      </w:pPr>
      <w:r>
        <w:separator/>
      </w:r>
    </w:p>
  </w:endnote>
  <w:endnote w:type="continuationSeparator" w:id="0">
    <w:p w14:paraId="5E7C3946" w14:textId="77777777" w:rsidR="004F56D7" w:rsidRDefault="004F56D7" w:rsidP="004F5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A3F53" w14:textId="77777777" w:rsidR="004F56D7" w:rsidRDefault="004F56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70974" w14:textId="77777777" w:rsidR="004F56D7" w:rsidRPr="004F56D7" w:rsidRDefault="004F56D7" w:rsidP="004F56D7">
    <w:pPr>
      <w:pStyle w:val="Footer"/>
      <w:rPr>
        <w:rFonts w:ascii="Palatino Linotype" w:hAnsi="Palatino Linotype"/>
        <w:color w:val="767171" w:themeColor="background2" w:themeShade="80"/>
      </w:rPr>
    </w:pPr>
    <w:r w:rsidRPr="004F56D7">
      <w:rPr>
        <w:rFonts w:ascii="Palatino Linotype" w:hAnsi="Palatino Linotype"/>
        <w:i/>
        <w:noProof/>
      </w:rPr>
      <mc:AlternateContent>
        <mc:Choice Requires="wps">
          <w:drawing>
            <wp:anchor distT="0" distB="0" distL="114300" distR="114300" simplePos="0" relativeHeight="251659264" behindDoc="0" locked="0" layoutInCell="1" allowOverlap="1" wp14:anchorId="3BBCE778" wp14:editId="5908C8D3">
              <wp:simplePos x="0" y="0"/>
              <wp:positionH relativeFrom="column">
                <wp:posOffset>0</wp:posOffset>
              </wp:positionH>
              <wp:positionV relativeFrom="paragraph">
                <wp:posOffset>-200660</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72123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1D1D3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6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" strokecolor="#721230" strokeweight=".5pt">
              <v:stroke joinstyle="miter"/>
            </v:line>
          </w:pict>
        </mc:Fallback>
      </mc:AlternateContent>
    </w:r>
    <w:r w:rsidRPr="004F56D7">
      <w:rPr>
        <w:rFonts w:ascii="Palatino Linotype" w:hAnsi="Palatino Linotype"/>
        <w:i/>
        <w:color w:val="767171" w:themeColor="background2" w:themeShade="80"/>
      </w:rPr>
      <w:t>www.kerberrose.com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2E17A" w14:textId="77777777" w:rsidR="004F56D7" w:rsidRDefault="004F5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F3783" w14:textId="77777777" w:rsidR="004F56D7" w:rsidRDefault="004F56D7" w:rsidP="004F56D7">
      <w:pPr>
        <w:spacing w:after="0" w:line="240" w:lineRule="auto"/>
      </w:pPr>
      <w:r>
        <w:separator/>
      </w:r>
    </w:p>
  </w:footnote>
  <w:footnote w:type="continuationSeparator" w:id="0">
    <w:p w14:paraId="495EA0A8" w14:textId="77777777" w:rsidR="004F56D7" w:rsidRDefault="004F56D7" w:rsidP="004F5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64DD9" w14:textId="77777777" w:rsidR="004F56D7" w:rsidRDefault="004F5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BD4D6" w14:textId="77777777" w:rsidR="004F56D7" w:rsidRPr="004F56D7" w:rsidRDefault="004F56D7">
    <w:pPr>
      <w:pStyle w:val="Header"/>
      <w:rPr>
        <w:rFonts w:ascii="Palatino Linotype" w:hAnsi="Palatino Linotype"/>
        <w:b/>
      </w:rPr>
    </w:pPr>
    <w:r>
      <w:rPr>
        <w:noProof/>
      </w:rPr>
      <w:drawing>
        <wp:anchor distT="0" distB="0" distL="114300" distR="114300" simplePos="0" relativeHeight="251658240" behindDoc="0" locked="0" layoutInCell="1" allowOverlap="1" wp14:anchorId="299B7C29" wp14:editId="4CF70663">
          <wp:simplePos x="0" y="0"/>
          <wp:positionH relativeFrom="margin">
            <wp:posOffset>-133350</wp:posOffset>
          </wp:positionH>
          <wp:positionV relativeFrom="margin">
            <wp:posOffset>-685800</wp:posOffset>
          </wp:positionV>
          <wp:extent cx="3084246" cy="609600"/>
          <wp:effectExtent l="0" t="0" r="190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RBERROSE_CC_LOGO MASTER.png"/>
                  <pic:cNvPicPr/>
                </pic:nvPicPr>
                <pic:blipFill>
                  <a:blip r:embed="rId1">
                    <a:extLst>
                      <a:ext uri="{28A0092B-C50C-407E-A947-70E740481C1C}">
                        <a14:useLocalDpi xmlns:a14="http://schemas.microsoft.com/office/drawing/2010/main" val="0"/>
                      </a:ext>
                    </a:extLst>
                  </a:blip>
                  <a:stretch>
                    <a:fillRect/>
                  </a:stretch>
                </pic:blipFill>
                <pic:spPr>
                  <a:xfrm>
                    <a:off x="0" y="0"/>
                    <a:ext cx="3084246" cy="609600"/>
                  </a:xfrm>
                  <a:prstGeom prst="rect">
                    <a:avLst/>
                  </a:prstGeom>
                </pic:spPr>
              </pic:pic>
            </a:graphicData>
          </a:graphic>
        </wp:anchor>
      </w:drawing>
    </w:r>
    <w:r>
      <w:tab/>
    </w:r>
    <w:r w:rsidRPr="004F56D7">
      <w:rPr>
        <w:rFonts w:ascii="Palatino Linotype" w:hAnsi="Palatino Linotype"/>
        <w:b/>
        <w:sz w:val="24"/>
      </w:rPr>
      <w:t>FOR IMMEDIATE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2AA84" w14:textId="77777777" w:rsidR="004F56D7" w:rsidRDefault="004F56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6D7"/>
    <w:rsid w:val="00071DD9"/>
    <w:rsid w:val="000A0A85"/>
    <w:rsid w:val="0018245F"/>
    <w:rsid w:val="00185801"/>
    <w:rsid w:val="00202927"/>
    <w:rsid w:val="00213AE8"/>
    <w:rsid w:val="003F6418"/>
    <w:rsid w:val="004F56D7"/>
    <w:rsid w:val="00571DE2"/>
    <w:rsid w:val="00671332"/>
    <w:rsid w:val="007C7D58"/>
    <w:rsid w:val="007F23CB"/>
    <w:rsid w:val="008C00C3"/>
    <w:rsid w:val="00905894"/>
    <w:rsid w:val="00AB537B"/>
    <w:rsid w:val="00B05BF2"/>
    <w:rsid w:val="00CD2FF5"/>
    <w:rsid w:val="00DA6566"/>
    <w:rsid w:val="00E73241"/>
    <w:rsid w:val="00ED5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4EAC8"/>
  <w15:chartTrackingRefBased/>
  <w15:docId w15:val="{0F01148C-8249-483A-ACCA-7DDEC8F2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6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6D7"/>
    <w:rPr>
      <w:color w:val="0563C1" w:themeColor="hyperlink"/>
      <w:u w:val="single"/>
    </w:rPr>
  </w:style>
  <w:style w:type="paragraph" w:styleId="Header">
    <w:name w:val="header"/>
    <w:basedOn w:val="Normal"/>
    <w:link w:val="HeaderChar"/>
    <w:uiPriority w:val="99"/>
    <w:unhideWhenUsed/>
    <w:rsid w:val="004F5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6D7"/>
  </w:style>
  <w:style w:type="paragraph" w:styleId="Footer">
    <w:name w:val="footer"/>
    <w:basedOn w:val="Normal"/>
    <w:link w:val="FooterChar"/>
    <w:uiPriority w:val="99"/>
    <w:unhideWhenUsed/>
    <w:rsid w:val="004F5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6D7"/>
  </w:style>
  <w:style w:type="paragraph" w:styleId="BalloonText">
    <w:name w:val="Balloon Text"/>
    <w:basedOn w:val="Normal"/>
    <w:link w:val="BalloonTextChar"/>
    <w:uiPriority w:val="99"/>
    <w:semiHidden/>
    <w:unhideWhenUsed/>
    <w:rsid w:val="004F5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6D7"/>
    <w:rPr>
      <w:rFonts w:ascii="Segoe UI" w:hAnsi="Segoe UI" w:cs="Segoe UI"/>
      <w:sz w:val="18"/>
      <w:szCs w:val="18"/>
    </w:rPr>
  </w:style>
  <w:style w:type="character" w:styleId="UnresolvedMention">
    <w:name w:val="Unresolved Mention"/>
    <w:basedOn w:val="DefaultParagraphFont"/>
    <w:uiPriority w:val="99"/>
    <w:semiHidden/>
    <w:unhideWhenUsed/>
    <w:rsid w:val="004F56D7"/>
    <w:rPr>
      <w:color w:val="605E5C"/>
      <w:shd w:val="clear" w:color="auto" w:fill="E1DFDD"/>
    </w:rPr>
  </w:style>
  <w:style w:type="character" w:styleId="CommentReference">
    <w:name w:val="annotation reference"/>
    <w:basedOn w:val="DefaultParagraphFont"/>
    <w:uiPriority w:val="99"/>
    <w:semiHidden/>
    <w:unhideWhenUsed/>
    <w:rsid w:val="00571DE2"/>
    <w:rPr>
      <w:sz w:val="16"/>
      <w:szCs w:val="16"/>
    </w:rPr>
  </w:style>
  <w:style w:type="paragraph" w:styleId="CommentText">
    <w:name w:val="annotation text"/>
    <w:basedOn w:val="Normal"/>
    <w:link w:val="CommentTextChar"/>
    <w:uiPriority w:val="99"/>
    <w:semiHidden/>
    <w:unhideWhenUsed/>
    <w:rsid w:val="00571DE2"/>
    <w:pPr>
      <w:spacing w:line="240" w:lineRule="auto"/>
    </w:pPr>
    <w:rPr>
      <w:sz w:val="20"/>
      <w:szCs w:val="20"/>
    </w:rPr>
  </w:style>
  <w:style w:type="character" w:customStyle="1" w:styleId="CommentTextChar">
    <w:name w:val="Comment Text Char"/>
    <w:basedOn w:val="DefaultParagraphFont"/>
    <w:link w:val="CommentText"/>
    <w:uiPriority w:val="99"/>
    <w:semiHidden/>
    <w:rsid w:val="00571DE2"/>
    <w:rPr>
      <w:sz w:val="20"/>
      <w:szCs w:val="20"/>
    </w:rPr>
  </w:style>
  <w:style w:type="paragraph" w:styleId="CommentSubject">
    <w:name w:val="annotation subject"/>
    <w:basedOn w:val="CommentText"/>
    <w:next w:val="CommentText"/>
    <w:link w:val="CommentSubjectChar"/>
    <w:uiPriority w:val="99"/>
    <w:semiHidden/>
    <w:unhideWhenUsed/>
    <w:rsid w:val="00571DE2"/>
    <w:rPr>
      <w:b/>
      <w:bCs/>
    </w:rPr>
  </w:style>
  <w:style w:type="character" w:customStyle="1" w:styleId="CommentSubjectChar">
    <w:name w:val="Comment Subject Char"/>
    <w:basedOn w:val="CommentTextChar"/>
    <w:link w:val="CommentSubject"/>
    <w:uiPriority w:val="99"/>
    <w:semiHidden/>
    <w:rsid w:val="00571D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berrose.com"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bit.ly/2021DCteams"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autumn.johnson@kerberrose.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5EBF13481CD4C9DF34EC5A64CB0E6" ma:contentTypeVersion="13" ma:contentTypeDescription="Create a new document." ma:contentTypeScope="" ma:versionID="f0792f098456874a7c0af0617f23d81f">
  <xsd:schema xmlns:xsd="http://www.w3.org/2001/XMLSchema" xmlns:xs="http://www.w3.org/2001/XMLSchema" xmlns:p="http://schemas.microsoft.com/office/2006/metadata/properties" xmlns:ns2="32c7c0e0-1d3a-4085-b56c-c34a962cf1d0" xmlns:ns3="8e2303c3-22ee-4f1e-8e8a-9e6d670c4fda" targetNamespace="http://schemas.microsoft.com/office/2006/metadata/properties" ma:root="true" ma:fieldsID="51d583cf32d3c0051505496b04c07f8d" ns2:_="" ns3:_="">
    <xsd:import namespace="32c7c0e0-1d3a-4085-b56c-c34a962cf1d0"/>
    <xsd:import namespace="8e2303c3-22ee-4f1e-8e8a-9e6d670c4f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7c0e0-1d3a-4085-b56c-c34a962cf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2303c3-22ee-4f1e-8e8a-9e6d670c4f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60F0CC-9439-41E5-A1DA-044CF7D6D964}"/>
</file>

<file path=customXml/itemProps2.xml><?xml version="1.0" encoding="utf-8"?>
<ds:datastoreItem xmlns:ds="http://schemas.openxmlformats.org/officeDocument/2006/customXml" ds:itemID="{A1262675-915D-4AD1-8193-98A8EF75CC7B}"/>
</file>

<file path=customXml/itemProps3.xml><?xml version="1.0" encoding="utf-8"?>
<ds:datastoreItem xmlns:ds="http://schemas.openxmlformats.org/officeDocument/2006/customXml" ds:itemID="{45A72231-00BE-4F0F-816A-203C32364BB0}"/>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KerberRose SC</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Johnson</dc:creator>
  <cp:keywords/>
  <dc:description/>
  <cp:lastModifiedBy>Autumn Johnson</cp:lastModifiedBy>
  <cp:revision>2</cp:revision>
  <dcterms:created xsi:type="dcterms:W3CDTF">2022-04-01T15:21:00Z</dcterms:created>
  <dcterms:modified xsi:type="dcterms:W3CDTF">2022-04-01T15:21:00Z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0x0101009735EBF13481CD4C9DF34EC5A64CB0E6</vt:lpwstr>
  </property>
</Properties>
</file>